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10BA5" w14:textId="5A0DE01E" w:rsidR="002B4633" w:rsidRDefault="002B4633" w:rsidP="002B4633">
      <w:pPr>
        <w:spacing w:line="260" w:lineRule="exact"/>
        <w:jc w:val="right"/>
      </w:pPr>
      <w:r>
        <w:t>September 29, 2021</w:t>
      </w:r>
    </w:p>
    <w:p w14:paraId="48E342B9" w14:textId="0F38FBD0" w:rsidR="002C44FE" w:rsidRDefault="002C44FE" w:rsidP="002B4633">
      <w:pPr>
        <w:spacing w:line="260" w:lineRule="exact"/>
      </w:pPr>
      <w:r>
        <w:t>Dear Major Religious Superior</w:t>
      </w:r>
    </w:p>
    <w:p w14:paraId="51838840" w14:textId="77777777" w:rsidR="002C44FE" w:rsidRDefault="002C44FE" w:rsidP="002B4633">
      <w:pPr>
        <w:spacing w:line="260" w:lineRule="exact"/>
      </w:pPr>
      <w:r>
        <w:t xml:space="preserve">Thank you for considering and developing a Laudato Si’ Plan for your Congregation. You give hope to all who look for signs of change as we face this ecological crisis. This step in your path is cause for celebration: </w:t>
      </w:r>
      <w:r w:rsidRPr="002C44FE">
        <w:rPr>
          <w:i/>
          <w:iCs/>
        </w:rPr>
        <w:t>Laudato Si’</w:t>
      </w:r>
      <w:r>
        <w:t xml:space="preserve">! </w:t>
      </w:r>
    </w:p>
    <w:p w14:paraId="3E0EDF4F" w14:textId="62FCC7CE" w:rsidR="002C44FE" w:rsidRPr="00F02EA8" w:rsidRDefault="002C44FE" w:rsidP="002B4633">
      <w:pPr>
        <w:spacing w:line="260" w:lineRule="exact"/>
        <w:rPr>
          <w:color w:val="000000" w:themeColor="text1"/>
        </w:rPr>
      </w:pPr>
      <w:r w:rsidRPr="00F02EA8">
        <w:t xml:space="preserve">As the Major Superior of your Congregation, you are invited to encourage the involvement of your religious and your ministerial connections. Your support is important for the fruitfulness of the program. If you have </w:t>
      </w:r>
      <w:r w:rsidRPr="00F02EA8">
        <w:rPr>
          <w:color w:val="000000" w:themeColor="text1"/>
        </w:rPr>
        <w:t>not yet made your commitment, the Laudato Si’ Action Platform Commitment Statement for Religious may be helpful</w:t>
      </w:r>
      <w:r>
        <w:rPr>
          <w:color w:val="000000" w:themeColor="text1"/>
        </w:rPr>
        <w:t xml:space="preserve"> in your prayer ritual.</w:t>
      </w:r>
      <w:r w:rsidRPr="00F02EA8">
        <w:rPr>
          <w:color w:val="000000" w:themeColor="text1"/>
        </w:rPr>
        <w:t xml:space="preserve"> </w:t>
      </w:r>
      <w:r w:rsidRPr="00F02EA8">
        <w:rPr>
          <w:i/>
          <w:color w:val="000000" w:themeColor="text1"/>
        </w:rPr>
        <w:t>(See statement included in this mailing.)</w:t>
      </w:r>
      <w:r w:rsidRPr="00F02EA8">
        <w:rPr>
          <w:color w:val="000000" w:themeColor="text1"/>
        </w:rPr>
        <w:t xml:space="preserve"> </w:t>
      </w:r>
    </w:p>
    <w:p w14:paraId="5B99AE4B" w14:textId="53ECDD43" w:rsidR="002C44FE" w:rsidRPr="00AB3A39" w:rsidRDefault="002C44FE" w:rsidP="002B4633">
      <w:pPr>
        <w:spacing w:line="260" w:lineRule="exact"/>
        <w:rPr>
          <w:rFonts w:eastAsia="Times New Roman" w:cstheme="minorHAnsi"/>
          <w:color w:val="FF0000"/>
          <w:lang w:val="en-AU" w:eastAsia="en-GB"/>
        </w:rPr>
      </w:pPr>
      <w:r w:rsidRPr="00F02EA8">
        <w:rPr>
          <w:color w:val="000000" w:themeColor="text1"/>
        </w:rPr>
        <w:t xml:space="preserve">At the end of the Season of Creation, </w:t>
      </w:r>
      <w:r w:rsidRPr="00F02EA8">
        <w:rPr>
          <w:rFonts w:cstheme="minorHAnsi"/>
          <w:color w:val="000000" w:themeColor="text1"/>
        </w:rPr>
        <w:t xml:space="preserve">on </w:t>
      </w:r>
      <w:r w:rsidRPr="008056A6">
        <w:rPr>
          <w:rFonts w:cstheme="minorHAnsi"/>
          <w:b/>
          <w:color w:val="000000" w:themeColor="text1"/>
        </w:rPr>
        <w:t>October 4</w:t>
      </w:r>
      <w:r w:rsidRPr="008056A6">
        <w:rPr>
          <w:rFonts w:cstheme="minorHAnsi"/>
          <w:b/>
          <w:color w:val="000000" w:themeColor="text1"/>
          <w:vertAlign w:val="superscript"/>
        </w:rPr>
        <w:t>th</w:t>
      </w:r>
      <w:r w:rsidRPr="00F02EA8">
        <w:rPr>
          <w:rFonts w:cstheme="minorHAnsi"/>
          <w:color w:val="000000" w:themeColor="text1"/>
        </w:rPr>
        <w:t xml:space="preserve">, we will be asked to engage in 40 days of preparation to </w:t>
      </w:r>
      <w:r>
        <w:rPr>
          <w:rFonts w:cstheme="minorHAnsi"/>
          <w:color w:val="000000" w:themeColor="text1"/>
        </w:rPr>
        <w:t>discern whether to enroll</w:t>
      </w:r>
      <w:r w:rsidRPr="00F02EA8">
        <w:rPr>
          <w:rFonts w:cstheme="minorHAnsi"/>
          <w:color w:val="000000" w:themeColor="text1"/>
        </w:rPr>
        <w:t xml:space="preserve"> into the LSAP </w:t>
      </w:r>
      <w:r w:rsidRPr="00F02EA8">
        <w:rPr>
          <w:rFonts w:eastAsia="Times New Roman" w:cstheme="minorHAnsi"/>
          <w:color w:val="000000" w:themeColor="text1"/>
          <w:shd w:val="clear" w:color="auto" w:fill="FFFFFF"/>
          <w:lang w:val="en-AU" w:eastAsia="en-GB"/>
        </w:rPr>
        <w:t xml:space="preserve">on </w:t>
      </w:r>
      <w:r w:rsidRPr="005A3B68">
        <w:rPr>
          <w:rFonts w:eastAsia="Times New Roman" w:cstheme="minorHAnsi"/>
          <w:b/>
          <w:color w:val="000000" w:themeColor="text1"/>
          <w:shd w:val="clear" w:color="auto" w:fill="FFFFFF"/>
          <w:lang w:val="en-AU" w:eastAsia="en-GB"/>
        </w:rPr>
        <w:t>November 14</w:t>
      </w:r>
      <w:r w:rsidRPr="005A3B68">
        <w:rPr>
          <w:rFonts w:eastAsia="Times New Roman" w:cstheme="minorHAnsi"/>
          <w:b/>
          <w:color w:val="000000" w:themeColor="text1"/>
          <w:shd w:val="clear" w:color="auto" w:fill="FFFFFF"/>
          <w:vertAlign w:val="superscript"/>
          <w:lang w:val="en-AU" w:eastAsia="en-GB"/>
        </w:rPr>
        <w:t>th</w:t>
      </w:r>
      <w:r>
        <w:rPr>
          <w:rFonts w:eastAsia="Times New Roman" w:cstheme="minorHAnsi"/>
          <w:b/>
          <w:color w:val="000000" w:themeColor="text1"/>
          <w:shd w:val="clear" w:color="auto" w:fill="FFFFFF"/>
          <w:lang w:val="en-AU" w:eastAsia="en-GB"/>
        </w:rPr>
        <w:t>,</w:t>
      </w:r>
      <w:r w:rsidRPr="005A3B68">
        <w:rPr>
          <w:rFonts w:eastAsia="Times New Roman" w:cstheme="minorHAnsi"/>
          <w:b/>
          <w:color w:val="000000" w:themeColor="text1"/>
          <w:shd w:val="clear" w:color="auto" w:fill="FFFFFF"/>
          <w:lang w:val="en-AU" w:eastAsia="en-GB"/>
        </w:rPr>
        <w:t xml:space="preserve"> 2021</w:t>
      </w:r>
      <w:r w:rsidRPr="00F02EA8">
        <w:rPr>
          <w:rFonts w:eastAsia="Times New Roman" w:cstheme="minorHAnsi"/>
          <w:color w:val="000000" w:themeColor="text1"/>
          <w:shd w:val="clear" w:color="auto" w:fill="FFFFFF"/>
          <w:lang w:val="en-AU" w:eastAsia="en-GB"/>
        </w:rPr>
        <w:t xml:space="preserve">. This journey </w:t>
      </w:r>
      <w:r w:rsidRPr="002C44FE">
        <w:rPr>
          <w:rFonts w:eastAsia="Times New Roman" w:cstheme="minorHAnsi"/>
          <w:color w:val="000000" w:themeColor="text1"/>
          <w:shd w:val="clear" w:color="auto" w:fill="FFFFFF"/>
          <w:lang w:val="en-AU" w:eastAsia="en-GB"/>
        </w:rPr>
        <w:t xml:space="preserve">will be </w:t>
      </w:r>
      <w:r w:rsidRPr="00F02EA8">
        <w:rPr>
          <w:rFonts w:eastAsia="Times New Roman" w:cstheme="minorHAnsi"/>
          <w:color w:val="000000" w:themeColor="text1"/>
          <w:shd w:val="clear" w:color="auto" w:fill="FFFFFF"/>
          <w:lang w:val="en-AU" w:eastAsia="en-GB"/>
        </w:rPr>
        <w:t xml:space="preserve">for 7 years. Prayers and resources will be available on the </w:t>
      </w:r>
      <w:hyperlink r:id="rId7" w:history="1">
        <w:r w:rsidRPr="00F02EA8">
          <w:rPr>
            <w:rStyle w:val="Hyperlink"/>
            <w:rFonts w:eastAsia="Times New Roman" w:cstheme="minorHAnsi"/>
            <w:shd w:val="clear" w:color="auto" w:fill="FFFFFF"/>
            <w:lang w:val="en-AU" w:eastAsia="en-GB"/>
          </w:rPr>
          <w:t>www.laudatosiactionplatform.org</w:t>
        </w:r>
      </w:hyperlink>
      <w:r w:rsidRPr="00F02EA8">
        <w:rPr>
          <w:rFonts w:eastAsia="Times New Roman" w:cstheme="minorHAnsi"/>
          <w:color w:val="000000" w:themeColor="text1"/>
          <w:shd w:val="clear" w:color="auto" w:fill="FFFFFF"/>
          <w:lang w:val="en-AU" w:eastAsia="en-GB"/>
        </w:rPr>
        <w:t xml:space="preserve"> </w:t>
      </w:r>
      <w:r>
        <w:rPr>
          <w:rFonts w:eastAsia="Times New Roman" w:cstheme="minorHAnsi"/>
          <w:color w:val="000000" w:themeColor="text1"/>
          <w:shd w:val="clear" w:color="auto" w:fill="FFFFFF"/>
          <w:lang w:val="en-AU" w:eastAsia="en-GB"/>
        </w:rPr>
        <w:t xml:space="preserve">and </w:t>
      </w:r>
      <w:hyperlink r:id="rId8" w:history="1">
        <w:r w:rsidRPr="00427ED8">
          <w:rPr>
            <w:rStyle w:val="Hyperlink"/>
            <w:rFonts w:eastAsia="Times New Roman" w:cstheme="minorHAnsi"/>
            <w:shd w:val="clear" w:color="auto" w:fill="FFFFFF"/>
            <w:lang w:val="en-AU" w:eastAsia="en-GB"/>
          </w:rPr>
          <w:t>https://www.sowinghopefortheplanet.org</w:t>
        </w:r>
      </w:hyperlink>
      <w:r>
        <w:rPr>
          <w:rFonts w:eastAsia="Times New Roman" w:cstheme="minorHAnsi"/>
          <w:color w:val="000000" w:themeColor="text1"/>
          <w:shd w:val="clear" w:color="auto" w:fill="FFFFFF"/>
          <w:lang w:val="en-AU" w:eastAsia="en-GB"/>
        </w:rPr>
        <w:t xml:space="preserve"> </w:t>
      </w:r>
    </w:p>
    <w:p w14:paraId="31C04FDC" w14:textId="77777777" w:rsidR="002C44FE" w:rsidRDefault="002C44FE" w:rsidP="002B4633">
      <w:pPr>
        <w:spacing w:line="260" w:lineRule="exact"/>
      </w:pPr>
      <w:r>
        <w:t xml:space="preserve">There are four main domains that are </w:t>
      </w:r>
      <w:r w:rsidRPr="00F14AAA">
        <w:rPr>
          <w:color w:val="000000" w:themeColor="text1"/>
        </w:rPr>
        <w:t>encouraged i</w:t>
      </w:r>
      <w:r>
        <w:t>n a focused commitment by the leadership of Congregations involving their communities:</w:t>
      </w:r>
    </w:p>
    <w:p w14:paraId="39C471E1" w14:textId="77777777" w:rsidR="002C44FE" w:rsidRDefault="002C44FE" w:rsidP="002B4633">
      <w:pPr>
        <w:pStyle w:val="ListParagraph"/>
        <w:numPr>
          <w:ilvl w:val="0"/>
          <w:numId w:val="1"/>
        </w:numPr>
        <w:spacing w:line="260" w:lineRule="exact"/>
      </w:pPr>
      <w:r>
        <w:t>Animating and accompanying local communities in their effort</w:t>
      </w:r>
      <w:r w:rsidRPr="002C44FE">
        <w:rPr>
          <w:color w:val="000000" w:themeColor="text1"/>
        </w:rPr>
        <w:t>s</w:t>
      </w:r>
      <w:r>
        <w:t xml:space="preserve"> towards integral ecology.</w:t>
      </w:r>
    </w:p>
    <w:p w14:paraId="40519F1A" w14:textId="3FE6216F" w:rsidR="002C44FE" w:rsidRDefault="002C44FE" w:rsidP="002B4633">
      <w:pPr>
        <w:pStyle w:val="ListParagraph"/>
        <w:numPr>
          <w:ilvl w:val="0"/>
          <w:numId w:val="1"/>
        </w:numPr>
        <w:spacing w:line="260" w:lineRule="exact"/>
      </w:pPr>
      <w:r>
        <w:t xml:space="preserve">Promoting opportunities for </w:t>
      </w:r>
      <w:r w:rsidRPr="002C44FE">
        <w:rPr>
          <w:color w:val="000000" w:themeColor="text1"/>
        </w:rPr>
        <w:t xml:space="preserve">the </w:t>
      </w:r>
      <w:r>
        <w:t xml:space="preserve">personal formation of religious members. </w:t>
      </w:r>
    </w:p>
    <w:p w14:paraId="16518489" w14:textId="77777777" w:rsidR="002C44FE" w:rsidRDefault="002C44FE" w:rsidP="002B4633">
      <w:pPr>
        <w:pStyle w:val="ListParagraph"/>
        <w:numPr>
          <w:ilvl w:val="0"/>
          <w:numId w:val="1"/>
        </w:numPr>
        <w:spacing w:line="260" w:lineRule="exact"/>
      </w:pPr>
      <w:r>
        <w:t xml:space="preserve">Providing financial resources and support to engage in, for example, alternative energy plans and new investment strategies. </w:t>
      </w:r>
    </w:p>
    <w:p w14:paraId="50563850" w14:textId="77777777" w:rsidR="002C44FE" w:rsidRDefault="002C44FE" w:rsidP="002B4633">
      <w:pPr>
        <w:pStyle w:val="ListParagraph"/>
        <w:numPr>
          <w:ilvl w:val="0"/>
          <w:numId w:val="1"/>
        </w:numPr>
        <w:spacing w:line="260" w:lineRule="exact"/>
      </w:pPr>
      <w:r>
        <w:t>Developing policies and guidelines essential to sustainable ecology.</w:t>
      </w:r>
    </w:p>
    <w:p w14:paraId="16BB25EA" w14:textId="77777777" w:rsidR="002C44FE" w:rsidRDefault="002C44FE" w:rsidP="002B4633">
      <w:pPr>
        <w:spacing w:line="260" w:lineRule="exact"/>
      </w:pPr>
      <w:r>
        <w:t>It is recommended that each Congregation name a Laudato Si’ Contact Person(s) w</w:t>
      </w:r>
      <w:r w:rsidRPr="00F14AAA">
        <w:rPr>
          <w:color w:val="000000" w:themeColor="text1"/>
        </w:rPr>
        <w:t xml:space="preserve">ho </w:t>
      </w:r>
      <w:r w:rsidRPr="002C44FE">
        <w:rPr>
          <w:color w:val="000000" w:themeColor="text1"/>
        </w:rPr>
        <w:t>will</w:t>
      </w:r>
      <w:r w:rsidRPr="00AB3A39">
        <w:rPr>
          <w:color w:val="FF0000"/>
        </w:rPr>
        <w:t xml:space="preserve"> </w:t>
      </w:r>
      <w:r>
        <w:t>promote the overall process of actualizing the LSAP. They</w:t>
      </w:r>
      <w:r w:rsidRPr="002C44FE">
        <w:rPr>
          <w:color w:val="000000" w:themeColor="text1"/>
        </w:rPr>
        <w:t xml:space="preserve"> will </w:t>
      </w:r>
      <w:r>
        <w:t>provide coordination, facilitation, and reporting of engagement and implementation. This work will need support and will be considered a team effort. Pope Francis calls us to “</w:t>
      </w:r>
      <w:r w:rsidRPr="00E45FCC">
        <w:rPr>
          <w:i/>
          <w:iCs/>
        </w:rPr>
        <w:t xml:space="preserve">an ‘ecological conversion’, whereby the effects of [our] encounter with </w:t>
      </w:r>
      <w:r w:rsidRPr="003A75D2">
        <w:rPr>
          <w:i/>
          <w:iCs/>
        </w:rPr>
        <w:t xml:space="preserve">Jesus </w:t>
      </w:r>
      <w:r w:rsidRPr="00E45FCC">
        <w:rPr>
          <w:i/>
          <w:iCs/>
        </w:rPr>
        <w:t xml:space="preserve">Christ become evident in [our] relationship with the world </w:t>
      </w:r>
      <w:r w:rsidRPr="002C44FE">
        <w:rPr>
          <w:i/>
          <w:iCs/>
          <w:color w:val="000000" w:themeColor="text1"/>
        </w:rPr>
        <w:t>around [us]</w:t>
      </w:r>
      <w:r w:rsidRPr="002C44FE">
        <w:rPr>
          <w:i/>
          <w:color w:val="000000" w:themeColor="text1"/>
        </w:rPr>
        <w:t xml:space="preserve">.” </w:t>
      </w:r>
      <w:r>
        <w:t>(LS 217)</w:t>
      </w:r>
    </w:p>
    <w:p w14:paraId="24AA351C" w14:textId="53685D43" w:rsidR="002C44FE" w:rsidRDefault="002C44FE" w:rsidP="002B4633">
      <w:pPr>
        <w:spacing w:line="260" w:lineRule="exact"/>
      </w:pPr>
      <w:r>
        <w:t xml:space="preserve">Congregations are gifted with charisms to live the Gospel </w:t>
      </w:r>
      <w:r w:rsidRPr="003A75D2">
        <w:rPr>
          <w:color w:val="000000" w:themeColor="text1"/>
        </w:rPr>
        <w:t xml:space="preserve">by engaging </w:t>
      </w:r>
      <w:r>
        <w:t>in the LSAP</w:t>
      </w:r>
      <w:r w:rsidRPr="003A75D2">
        <w:t xml:space="preserve">. </w:t>
      </w:r>
      <w:r>
        <w:t xml:space="preserve">With our own planning, actions, and attitudes we hope to bring </w:t>
      </w:r>
      <w:r w:rsidRPr="002C44FE">
        <w:rPr>
          <w:color w:val="000000" w:themeColor="text1"/>
        </w:rPr>
        <w:t>about a global conversion to ‘total sustainability in the spirit of integral ecology’. Pope</w:t>
      </w:r>
      <w:r>
        <w:t xml:space="preserve"> Francis reminds us: “</w:t>
      </w:r>
      <w:r w:rsidRPr="002D4504">
        <w:rPr>
          <w:i/>
        </w:rPr>
        <w:t>Social problems must be addressed by community networks and not simply by the sum of individual good deeds</w:t>
      </w:r>
      <w:r>
        <w:t>.”</w:t>
      </w:r>
      <w:r w:rsidR="007E310B">
        <w:t xml:space="preserve"> (LS 219)</w:t>
      </w:r>
      <w:r>
        <w:t xml:space="preserve"> We need networks strong enough for systemic change. </w:t>
      </w:r>
      <w:r w:rsidRPr="003A75D2">
        <w:t>Through</w:t>
      </w:r>
      <w:r>
        <w:t xml:space="preserve"> the practice of nonviolence, we heal the pain in creation and sow hope for peace. </w:t>
      </w:r>
    </w:p>
    <w:p w14:paraId="30C4485E" w14:textId="581F4A3F" w:rsidR="002C44FE" w:rsidRDefault="002C44FE" w:rsidP="002B4633">
      <w:pPr>
        <w:spacing w:line="260" w:lineRule="exact"/>
        <w:contextualSpacing/>
      </w:pPr>
      <w:r>
        <w:t>All are invited to participate in this platform. The more we can find ways to work togethe</w:t>
      </w:r>
      <w:r w:rsidRPr="00270AB0">
        <w:t>r</w:t>
      </w:r>
      <w:r w:rsidRPr="00270AB0">
        <w:rPr>
          <w:b/>
          <w:bCs/>
        </w:rPr>
        <w:t xml:space="preserve">, </w:t>
      </w:r>
      <w:r>
        <w:t xml:space="preserve">the stronger will be our contribution, </w:t>
      </w:r>
      <w:r w:rsidRPr="002C44FE">
        <w:rPr>
          <w:color w:val="000000" w:themeColor="text1"/>
        </w:rPr>
        <w:t>for ‘everything is connected’</w:t>
      </w:r>
      <w:r>
        <w:t>.  “</w:t>
      </w:r>
      <w:r w:rsidRPr="002D4504">
        <w:rPr>
          <w:i/>
        </w:rPr>
        <w:t xml:space="preserve">By developing our individual, God-given capacities, an ecological conversion can inspire us to greater creativity and enthusiasm in </w:t>
      </w:r>
      <w:proofErr w:type="gramStart"/>
      <w:r w:rsidRPr="002D4504">
        <w:rPr>
          <w:i/>
        </w:rPr>
        <w:t>resolving</w:t>
      </w:r>
      <w:proofErr w:type="gramEnd"/>
      <w:r w:rsidRPr="002D4504">
        <w:rPr>
          <w:i/>
        </w:rPr>
        <w:t xml:space="preserve"> the world’s problems and in offering ourselves to God ‘as a living sacrifice, holy and acceptable’</w:t>
      </w:r>
      <w:r>
        <w:t xml:space="preserve"> (Rom 12:1)” (LS 220).</w:t>
      </w:r>
    </w:p>
    <w:p w14:paraId="00FA29BC" w14:textId="77777777" w:rsidR="001C7FDF" w:rsidRDefault="001C7FDF" w:rsidP="002B4633">
      <w:pPr>
        <w:spacing w:line="260" w:lineRule="exact"/>
        <w:contextualSpacing/>
      </w:pPr>
    </w:p>
    <w:p w14:paraId="361CCC61" w14:textId="7B98CFBA" w:rsidR="003F7523" w:rsidRDefault="001C7FDF" w:rsidP="002B4633">
      <w:pPr>
        <w:spacing w:line="260" w:lineRule="exact"/>
        <w:contextualSpacing/>
      </w:pPr>
      <w:r>
        <w:t>Thank you and united in pray</w:t>
      </w:r>
      <w:r w:rsidR="00692054">
        <w:t>er</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636"/>
        <w:gridCol w:w="2814"/>
      </w:tblGrid>
      <w:tr w:rsidR="000B6A73" w14:paraId="425EAC0F" w14:textId="77777777" w:rsidTr="002B4633">
        <w:trPr>
          <w:trHeight w:val="1890"/>
        </w:trPr>
        <w:tc>
          <w:tcPr>
            <w:tcW w:w="3005" w:type="dxa"/>
            <w:vAlign w:val="bottom"/>
          </w:tcPr>
          <w:p w14:paraId="75710CFD" w14:textId="5708710B" w:rsidR="000B6A73" w:rsidRPr="002A7D17" w:rsidRDefault="00692054" w:rsidP="000B6A73">
            <w:pPr>
              <w:jc w:val="center"/>
              <w:rPr>
                <w:b/>
                <w:sz w:val="16"/>
                <w:szCs w:val="16"/>
              </w:rPr>
            </w:pPr>
            <w:bookmarkStart w:id="0" w:name="_Hlk83803313"/>
            <w:r>
              <w:rPr>
                <w:noProof/>
                <w:lang w:val="it-IT" w:eastAsia="it-IT"/>
              </w:rPr>
              <w:drawing>
                <wp:inline distT="0" distB="0" distL="0" distR="0" wp14:anchorId="6E6A0584" wp14:editId="667CA665">
                  <wp:extent cx="2125980" cy="32766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327660"/>
                          </a:xfrm>
                          <a:prstGeom prst="rect">
                            <a:avLst/>
                          </a:prstGeom>
                          <a:noFill/>
                          <a:ln>
                            <a:noFill/>
                          </a:ln>
                        </pic:spPr>
                      </pic:pic>
                    </a:graphicData>
                  </a:graphic>
                </wp:inline>
              </w:drawing>
            </w:r>
          </w:p>
          <w:p w14:paraId="128A151A" w14:textId="170B1A64" w:rsidR="00692054" w:rsidRPr="00DB5E37" w:rsidRDefault="00692054" w:rsidP="000B6A73">
            <w:pPr>
              <w:jc w:val="center"/>
              <w:rPr>
                <w:b/>
                <w:sz w:val="18"/>
                <w:szCs w:val="18"/>
              </w:rPr>
            </w:pPr>
            <w:r w:rsidRPr="00DB5E37">
              <w:rPr>
                <w:b/>
                <w:sz w:val="18"/>
                <w:szCs w:val="18"/>
              </w:rPr>
              <w:t>Sr. Sheila Kinsey, FCJM</w:t>
            </w:r>
          </w:p>
          <w:p w14:paraId="0D0C461E" w14:textId="58857298" w:rsidR="000B6A73" w:rsidRPr="002A7D17" w:rsidRDefault="000B6A73" w:rsidP="000B6A73">
            <w:pPr>
              <w:jc w:val="center"/>
              <w:rPr>
                <w:b/>
                <w:sz w:val="16"/>
                <w:szCs w:val="16"/>
              </w:rPr>
            </w:pPr>
            <w:r w:rsidRPr="00DB5E37">
              <w:rPr>
                <w:b/>
                <w:sz w:val="18"/>
                <w:szCs w:val="18"/>
              </w:rPr>
              <w:t>Coordinator, Sowing Hope for the Planet</w:t>
            </w:r>
          </w:p>
        </w:tc>
        <w:tc>
          <w:tcPr>
            <w:tcW w:w="3005" w:type="dxa"/>
            <w:vAlign w:val="bottom"/>
          </w:tcPr>
          <w:p w14:paraId="1545A9B2" w14:textId="14E7D2C4" w:rsidR="000B6A73" w:rsidRPr="0003002C" w:rsidRDefault="00C22C83" w:rsidP="000B6A73">
            <w:pPr>
              <w:jc w:val="center"/>
              <w:rPr>
                <w:b/>
                <w:sz w:val="18"/>
                <w:szCs w:val="18"/>
                <w:lang w:val="pt-BR"/>
              </w:rPr>
            </w:pPr>
            <w:r>
              <w:rPr>
                <w:noProof/>
                <w:lang w:val="it-IT" w:eastAsia="it-IT"/>
              </w:rPr>
              <w:drawing>
                <wp:anchor distT="0" distB="0" distL="114300" distR="114300" simplePos="0" relativeHeight="251659264" behindDoc="0" locked="0" layoutInCell="1" allowOverlap="1" wp14:anchorId="68F3E536" wp14:editId="547221D7">
                  <wp:simplePos x="0" y="0"/>
                  <wp:positionH relativeFrom="column">
                    <wp:posOffset>-40005</wp:posOffset>
                  </wp:positionH>
                  <wp:positionV relativeFrom="paragraph">
                    <wp:posOffset>-636270</wp:posOffset>
                  </wp:positionV>
                  <wp:extent cx="1669415" cy="584200"/>
                  <wp:effectExtent l="0" t="0" r="6985" b="6350"/>
                  <wp:wrapNone/>
                  <wp:docPr id="3" name="Immagine 3" descr="C:\Users\utente\Documents\UISG_Rosalia_luglio_2014\Firma-Pat.jpg"/>
                  <wp:cNvGraphicFramePr/>
                  <a:graphic xmlns:a="http://schemas.openxmlformats.org/drawingml/2006/main">
                    <a:graphicData uri="http://schemas.openxmlformats.org/drawingml/2006/picture">
                      <pic:pic xmlns:pic="http://schemas.openxmlformats.org/drawingml/2006/picture">
                        <pic:nvPicPr>
                          <pic:cNvPr id="3" name="Immagine 3" descr="C:\Users\utente\Documents\UISG_Rosalia_luglio_2014\Firma-Pat.jpg"/>
                          <pic:cNvPicPr/>
                        </pic:nvPicPr>
                        <pic:blipFill rotWithShape="1">
                          <a:blip r:embed="rId10" cstate="print">
                            <a:extLst>
                              <a:ext uri="{28A0092B-C50C-407E-A947-70E740481C1C}">
                                <a14:useLocalDpi xmlns:a14="http://schemas.microsoft.com/office/drawing/2010/main" val="0"/>
                              </a:ext>
                            </a:extLst>
                          </a:blip>
                          <a:srcRect l="7622" t="12939" r="11585" b="16307"/>
                          <a:stretch/>
                        </pic:blipFill>
                        <pic:spPr bwMode="auto">
                          <a:xfrm>
                            <a:off x="0" y="0"/>
                            <a:ext cx="1669415" cy="58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6D9D" w:rsidRPr="0003002C">
              <w:rPr>
                <w:b/>
                <w:bCs/>
                <w:sz w:val="18"/>
                <w:szCs w:val="18"/>
                <w:lang w:val="pt-BR"/>
              </w:rPr>
              <w:t xml:space="preserve">Sr. Patricia Murray, </w:t>
            </w:r>
            <w:r w:rsidR="00DD270C">
              <w:rPr>
                <w:b/>
                <w:bCs/>
                <w:sz w:val="18"/>
                <w:szCs w:val="18"/>
                <w:lang w:val="pt-BR"/>
              </w:rPr>
              <w:t>IBVM</w:t>
            </w:r>
          </w:p>
          <w:p w14:paraId="2AEA9849" w14:textId="0CA26CAD" w:rsidR="000B6A73" w:rsidRPr="0003002C" w:rsidRDefault="000B6A73" w:rsidP="000B6A73">
            <w:pPr>
              <w:jc w:val="center"/>
              <w:rPr>
                <w:b/>
                <w:sz w:val="16"/>
                <w:szCs w:val="16"/>
                <w:lang w:val="pt-BR"/>
              </w:rPr>
            </w:pPr>
            <w:r w:rsidRPr="0003002C">
              <w:rPr>
                <w:b/>
                <w:sz w:val="18"/>
                <w:szCs w:val="18"/>
                <w:lang w:val="pt-BR"/>
              </w:rPr>
              <w:t>Secretary General UISG</w:t>
            </w:r>
          </w:p>
        </w:tc>
        <w:tc>
          <w:tcPr>
            <w:tcW w:w="3006" w:type="dxa"/>
            <w:vAlign w:val="bottom"/>
          </w:tcPr>
          <w:p w14:paraId="3FC4E0B2" w14:textId="604B406E" w:rsidR="0003002C" w:rsidRDefault="0003002C" w:rsidP="000B6A73">
            <w:pPr>
              <w:jc w:val="center"/>
              <w:rPr>
                <w:b/>
                <w:sz w:val="18"/>
                <w:szCs w:val="18"/>
                <w:lang w:val="it-IT"/>
              </w:rPr>
            </w:pPr>
            <w:r>
              <w:rPr>
                <w:b/>
                <w:noProof/>
                <w:sz w:val="18"/>
                <w:szCs w:val="18"/>
                <w:lang w:val="it-IT" w:eastAsia="it-IT"/>
              </w:rPr>
              <w:drawing>
                <wp:inline distT="0" distB="0" distL="0" distR="0" wp14:anchorId="41F3B75E" wp14:editId="428ECBAB">
                  <wp:extent cx="1080136" cy="617220"/>
                  <wp:effectExtent l="0" t="0" r="571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emil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1683" cy="618104"/>
                          </a:xfrm>
                          <a:prstGeom prst="rect">
                            <a:avLst/>
                          </a:prstGeom>
                        </pic:spPr>
                      </pic:pic>
                    </a:graphicData>
                  </a:graphic>
                </wp:inline>
              </w:drawing>
            </w:r>
          </w:p>
          <w:p w14:paraId="6BAE018B" w14:textId="2A98912C" w:rsidR="000B6A73" w:rsidRPr="00DB5E37" w:rsidRDefault="00DB5E37" w:rsidP="000B6A73">
            <w:pPr>
              <w:jc w:val="center"/>
              <w:rPr>
                <w:b/>
                <w:sz w:val="18"/>
                <w:szCs w:val="18"/>
              </w:rPr>
            </w:pPr>
            <w:r>
              <w:rPr>
                <w:b/>
                <w:sz w:val="18"/>
                <w:szCs w:val="18"/>
                <w:lang w:val="it-IT"/>
              </w:rPr>
              <w:t>B</w:t>
            </w:r>
            <w:r w:rsidR="00DD270C">
              <w:rPr>
                <w:b/>
                <w:sz w:val="18"/>
                <w:szCs w:val="18"/>
                <w:lang w:val="it-IT"/>
              </w:rPr>
              <w:t>r. Emili Tur</w:t>
            </w:r>
            <w:r w:rsidR="00DD270C">
              <w:rPr>
                <w:rFonts w:cstheme="minorHAnsi"/>
                <w:b/>
                <w:sz w:val="18"/>
                <w:szCs w:val="18"/>
                <w:lang w:val="it-IT"/>
              </w:rPr>
              <w:t>ú Rofes</w:t>
            </w:r>
            <w:bookmarkStart w:id="1" w:name="_GoBack"/>
            <w:bookmarkEnd w:id="1"/>
            <w:r w:rsidR="00FC6D9D" w:rsidRPr="00DB5E37">
              <w:rPr>
                <w:b/>
                <w:sz w:val="18"/>
                <w:szCs w:val="18"/>
                <w:lang w:val="it-IT"/>
              </w:rPr>
              <w:t>, FMS</w:t>
            </w:r>
          </w:p>
          <w:p w14:paraId="04E0E285" w14:textId="41657107" w:rsidR="000B6A73" w:rsidRPr="002A7D17" w:rsidRDefault="000B6A73" w:rsidP="000B6A73">
            <w:pPr>
              <w:jc w:val="center"/>
              <w:rPr>
                <w:b/>
                <w:sz w:val="16"/>
                <w:szCs w:val="16"/>
              </w:rPr>
            </w:pPr>
            <w:r w:rsidRPr="00DB5E37">
              <w:rPr>
                <w:b/>
                <w:sz w:val="18"/>
                <w:szCs w:val="18"/>
              </w:rPr>
              <w:t>Secretary General USG</w:t>
            </w:r>
          </w:p>
        </w:tc>
      </w:tr>
      <w:bookmarkEnd w:id="0"/>
    </w:tbl>
    <w:p w14:paraId="08EB756C" w14:textId="7118B408" w:rsidR="00200EB5" w:rsidRPr="000B6A73" w:rsidRDefault="004E2E54" w:rsidP="000B6A73">
      <w:pPr>
        <w:rPr>
          <w:sz w:val="2"/>
          <w:szCs w:val="2"/>
        </w:rPr>
      </w:pPr>
    </w:p>
    <w:sectPr w:rsidR="00200EB5" w:rsidRPr="000B6A73" w:rsidSect="001C7FDF">
      <w:headerReference w:type="default" r:id="rId12"/>
      <w:pgSz w:w="11906" w:h="16838"/>
      <w:pgMar w:top="720" w:right="1440" w:bottom="1080" w:left="1440" w:header="397"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77C4A" w14:textId="77777777" w:rsidR="004E2E54" w:rsidRDefault="004E2E54" w:rsidP="001C7FDF">
      <w:pPr>
        <w:spacing w:after="0" w:line="240" w:lineRule="auto"/>
      </w:pPr>
      <w:r>
        <w:separator/>
      </w:r>
    </w:p>
  </w:endnote>
  <w:endnote w:type="continuationSeparator" w:id="0">
    <w:p w14:paraId="4FDE66B6" w14:textId="77777777" w:rsidR="004E2E54" w:rsidRDefault="004E2E54" w:rsidP="001C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09220" w14:textId="77777777" w:rsidR="004E2E54" w:rsidRDefault="004E2E54" w:rsidP="001C7FDF">
      <w:pPr>
        <w:spacing w:after="0" w:line="240" w:lineRule="auto"/>
      </w:pPr>
      <w:r>
        <w:separator/>
      </w:r>
    </w:p>
  </w:footnote>
  <w:footnote w:type="continuationSeparator" w:id="0">
    <w:p w14:paraId="22FF9A6C" w14:textId="77777777" w:rsidR="004E2E54" w:rsidRDefault="004E2E54" w:rsidP="001C7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D3C6B" w14:textId="1E0B1D07" w:rsidR="001C7FDF" w:rsidRDefault="001C7FDF" w:rsidP="001C7FDF">
    <w:pPr>
      <w:pStyle w:val="Header"/>
      <w:ind w:left="-284"/>
    </w:pPr>
    <w:r>
      <w:rPr>
        <w:noProof/>
        <w:lang w:val="it-IT" w:eastAsia="it-IT"/>
      </w:rPr>
      <w:drawing>
        <wp:inline distT="0" distB="0" distL="0" distR="0" wp14:anchorId="5057D948" wp14:editId="445ABBA6">
          <wp:extent cx="6027326" cy="7848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039570" cy="786454"/>
                  </a:xfrm>
                  <a:prstGeom prst="rect">
                    <a:avLst/>
                  </a:prstGeom>
                </pic:spPr>
              </pic:pic>
            </a:graphicData>
          </a:graphic>
        </wp:inline>
      </w:drawing>
    </w:r>
  </w:p>
  <w:p w14:paraId="2B6550E3" w14:textId="77777777" w:rsidR="00692054" w:rsidRDefault="00692054" w:rsidP="001C7FDF">
    <w:pPr>
      <w:pStyle w:val="Header"/>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523EB"/>
    <w:multiLevelType w:val="hybridMultilevel"/>
    <w:tmpl w:val="65CCC3C4"/>
    <w:lvl w:ilvl="0" w:tplc="FE1653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FE"/>
    <w:rsid w:val="0003002C"/>
    <w:rsid w:val="000B6A73"/>
    <w:rsid w:val="000F01DD"/>
    <w:rsid w:val="0011389D"/>
    <w:rsid w:val="001C7FDF"/>
    <w:rsid w:val="00215AD3"/>
    <w:rsid w:val="0027696A"/>
    <w:rsid w:val="002A7D17"/>
    <w:rsid w:val="002B4633"/>
    <w:rsid w:val="002C44FE"/>
    <w:rsid w:val="003F7523"/>
    <w:rsid w:val="00430994"/>
    <w:rsid w:val="004E2E54"/>
    <w:rsid w:val="005B465D"/>
    <w:rsid w:val="006365F5"/>
    <w:rsid w:val="00644DE2"/>
    <w:rsid w:val="00692054"/>
    <w:rsid w:val="00692B63"/>
    <w:rsid w:val="007E310B"/>
    <w:rsid w:val="00896917"/>
    <w:rsid w:val="00B3694B"/>
    <w:rsid w:val="00C22C83"/>
    <w:rsid w:val="00DB5E37"/>
    <w:rsid w:val="00DD270C"/>
    <w:rsid w:val="00E67F42"/>
    <w:rsid w:val="00F00B9B"/>
    <w:rsid w:val="00F63876"/>
    <w:rsid w:val="00FC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910"/>
  <w15:chartTrackingRefBased/>
  <w15:docId w15:val="{3BE89CEE-0A53-234C-BCAC-22C22C9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FE"/>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4FE"/>
    <w:pPr>
      <w:ind w:left="720"/>
      <w:contextualSpacing/>
    </w:pPr>
  </w:style>
  <w:style w:type="character" w:styleId="Hyperlink">
    <w:name w:val="Hyperlink"/>
    <w:basedOn w:val="DefaultParagraphFont"/>
    <w:uiPriority w:val="99"/>
    <w:unhideWhenUsed/>
    <w:rsid w:val="002C44FE"/>
    <w:rPr>
      <w:color w:val="0563C1" w:themeColor="hyperlink"/>
      <w:u w:val="single"/>
    </w:rPr>
  </w:style>
  <w:style w:type="table" w:styleId="TableGrid">
    <w:name w:val="Table Grid"/>
    <w:basedOn w:val="TableNormal"/>
    <w:uiPriority w:val="39"/>
    <w:rsid w:val="00E67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F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7FDF"/>
    <w:rPr>
      <w:sz w:val="22"/>
      <w:szCs w:val="22"/>
      <w:lang w:val="en-US"/>
    </w:rPr>
  </w:style>
  <w:style w:type="paragraph" w:styleId="Footer">
    <w:name w:val="footer"/>
    <w:basedOn w:val="Normal"/>
    <w:link w:val="FooterChar"/>
    <w:uiPriority w:val="99"/>
    <w:unhideWhenUsed/>
    <w:rsid w:val="001C7F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7FDF"/>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winghopefortheplane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udatosiactionplatform.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Prestidge</dc:creator>
  <cp:keywords/>
  <dc:description/>
  <cp:lastModifiedBy>UISG-Segretaria</cp:lastModifiedBy>
  <cp:revision>10</cp:revision>
  <dcterms:created xsi:type="dcterms:W3CDTF">2021-09-28T16:31:00Z</dcterms:created>
  <dcterms:modified xsi:type="dcterms:W3CDTF">2021-09-30T10:16:00Z</dcterms:modified>
</cp:coreProperties>
</file>